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C8" w:rsidRDefault="007313C8" w:rsidP="007313C8"/>
    <w:p w:rsidR="00563BD0" w:rsidRDefault="00053C15" w:rsidP="00714D9C">
      <w:pPr>
        <w:ind w:firstLine="708"/>
      </w:pPr>
      <w:r w:rsidRPr="00053C15">
        <w:rPr>
          <w:noProof/>
          <w:highlight w:val="cyan"/>
          <w:lang w:eastAsia="sk-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538.7pt;margin-top:189.75pt;width:187.5pt;height:64.2pt;z-index:251663360">
            <v:textbox style="mso-next-textbox:#_x0000_s1033">
              <w:txbxContent>
                <w:p w:rsidR="00A66FC9" w:rsidRPr="003717F6" w:rsidRDefault="00053C15" w:rsidP="00656C1A">
                  <w:pPr>
                    <w:shd w:val="clear" w:color="auto" w:fill="FFC000"/>
                    <w:rPr>
                      <w:sz w:val="48"/>
                      <w:szCs w:val="4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 w:val="48"/>
                              <w:szCs w:val="4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48"/>
                              <w:szCs w:val="48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4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;…</m:t>
                      </m:r>
                    </m:oMath>
                  </m:oMathPara>
                </w:p>
                <w:p w:rsidR="00A66FC9" w:rsidRDefault="00A66FC9"/>
              </w:txbxContent>
            </v:textbox>
          </v:shape>
        </w:pict>
      </w:r>
      <w:r w:rsidRPr="00053C15">
        <w:rPr>
          <w:noProof/>
          <w:highlight w:val="cyan"/>
          <w:lang w:eastAsia="sk-SK"/>
        </w:rPr>
        <w:pict>
          <v:shape id="_x0000_s1035" type="#_x0000_t109" style="position:absolute;left:0;text-align:left;margin-left:300.2pt;margin-top:189.75pt;width:174pt;height:64.2pt;z-index:251665408">
            <v:textbox style="mso-next-textbox:#_x0000_s1035">
              <w:txbxContent>
                <w:p w:rsidR="003717F6" w:rsidRPr="003717F6" w:rsidRDefault="00053C15" w:rsidP="00656C1A">
                  <w:pPr>
                    <w:shd w:val="clear" w:color="auto" w:fill="FFC000"/>
                    <w:rPr>
                      <w:sz w:val="48"/>
                      <w:szCs w:val="4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 w:val="48"/>
                              <w:szCs w:val="48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sz w:val="48"/>
                              <w:szCs w:val="48"/>
                            </w:rPr>
                            <m:t>3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>10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48"/>
                          <w:szCs w:val="48"/>
                        </w:rPr>
                        <m:t>;…</m:t>
                      </m:r>
                    </m:oMath>
                  </m:oMathPara>
                </w:p>
                <w:p w:rsidR="003717F6" w:rsidRDefault="003717F6"/>
              </w:txbxContent>
            </v:textbox>
          </v:shape>
        </w:pict>
      </w:r>
      <w:r w:rsidRPr="00053C15">
        <w:rPr>
          <w:noProof/>
          <w:highlight w:val="cyan"/>
          <w:lang w:eastAsia="sk-SK"/>
        </w:rPr>
        <w:pict>
          <v:shape id="_x0000_s1029" type="#_x0000_t109" style="position:absolute;left:0;text-align:left;margin-left:57.2pt;margin-top:95.75pt;width:177.75pt;height:51.3pt;z-index:251661312">
            <v:textbox style="mso-next-textbox:#_x0000_s1029">
              <w:txbxContent>
                <w:p w:rsidR="007025AB" w:rsidRPr="003717F6" w:rsidRDefault="007025AB" w:rsidP="00656C1A">
                  <w:pPr>
                    <w:shd w:val="clear" w:color="auto" w:fill="FF0000"/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3717F6">
                    <w:rPr>
                      <w:rFonts w:ascii="Comic Sans MS" w:hAnsi="Comic Sans MS"/>
                      <w:sz w:val="48"/>
                      <w:szCs w:val="48"/>
                    </w:rPr>
                    <w:t>PRAVÝ</w:t>
                  </w:r>
                </w:p>
              </w:txbxContent>
            </v:textbox>
          </v:shape>
        </w:pict>
      </w:r>
      <w:r w:rsidRPr="00053C15">
        <w:rPr>
          <w:noProof/>
          <w:highlight w:val="cyan"/>
          <w:lang w:eastAsia="sk-SK"/>
        </w:rPr>
        <w:pict>
          <v:shape id="_x0000_s1032" type="#_x0000_t109" style="position:absolute;left:0;text-align:left;margin-left:538.7pt;margin-top:95.55pt;width:187.5pt;height:51.5pt;z-index:251662336">
            <v:textbox style="mso-next-textbox:#_x0000_s1032">
              <w:txbxContent>
                <w:p w:rsidR="003B7F0B" w:rsidRPr="00A66FC9" w:rsidRDefault="003B7F0B" w:rsidP="00656C1A">
                  <w:pPr>
                    <w:shd w:val="clear" w:color="auto" w:fill="FF0000"/>
                    <w:jc w:val="center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A66FC9">
                    <w:rPr>
                      <w:rFonts w:ascii="Comic Sans MS" w:hAnsi="Comic Sans MS"/>
                      <w:sz w:val="48"/>
                      <w:szCs w:val="48"/>
                    </w:rPr>
                    <w:t>NEPRAVÝ</w:t>
                  </w:r>
                </w:p>
              </w:txbxContent>
            </v:textbox>
          </v:shape>
        </w:pict>
      </w:r>
      <w:r w:rsidRPr="00053C15">
        <w:rPr>
          <w:noProof/>
          <w:highlight w:val="cyan"/>
          <w:lang w:eastAsia="sk-SK"/>
        </w:rPr>
        <w:pict>
          <v:shape id="_x0000_s1026" type="#_x0000_t109" style="position:absolute;left:0;text-align:left;margin-left:288.2pt;margin-top:4.9pt;width:203.25pt;height:48pt;z-index:251658240" fillcolor="yellow">
            <v:textbox style="mso-next-textbox:#_x0000_s1026">
              <w:txbxContent>
                <w:p w:rsidR="007025AB" w:rsidRPr="003717F6" w:rsidRDefault="007025AB" w:rsidP="003717F6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r w:rsidRPr="003717F6">
                    <w:rPr>
                      <w:rFonts w:ascii="Comic Sans MS" w:hAnsi="Comic Sans MS"/>
                      <w:sz w:val="72"/>
                      <w:szCs w:val="72"/>
                      <w:highlight w:val="yellow"/>
                    </w:rPr>
                    <w:t>ZLOMOK</w:t>
                  </w:r>
                </w:p>
              </w:txbxContent>
            </v:textbox>
          </v:shape>
        </w:pict>
      </w:r>
      <w:r w:rsidRPr="00053C15">
        <w:rPr>
          <w:highlight w:val="cyan"/>
        </w:rPr>
      </w:r>
      <w:r w:rsidRPr="00053C15">
        <w:rPr>
          <w:highlight w:val="cyan"/>
        </w:rPr>
        <w:pict>
          <v:group id="_x0000_s1051" editas="canvas" style="width:756.8pt;height:454.1pt;mso-position-horizontal-relative:char;mso-position-vertical-relative:line" coordorigin="4830,207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4830;top:2077;width:7200;height:4320" o:preferrelative="f">
              <v:fill o:detectmouseclick="t"/>
              <v:path o:extrusionok="t" o:connecttype="none"/>
              <o:lock v:ext="edit" text="t"/>
            </v:shape>
            <v:shape id="_x0000_s1036" type="#_x0000_t109" style="position:absolute;left:7572;top:3135;width:1347;height:442">
              <v:textbox style="mso-next-textbox:#_x0000_s1036">
                <w:txbxContent>
                  <w:p w:rsidR="003B7F0B" w:rsidRPr="00A66FC9" w:rsidRDefault="003B7F0B" w:rsidP="00656C1A">
                    <w:pPr>
                      <w:shd w:val="clear" w:color="auto" w:fill="FF000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 w:rsidRPr="00A66FC9">
                      <w:rPr>
                        <w:rFonts w:ascii="Comic Sans MS" w:hAnsi="Comic Sans MS"/>
                        <w:sz w:val="48"/>
                        <w:szCs w:val="48"/>
                      </w:rPr>
                      <w:t>CELOK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8244;top:3577;width:1;height:305;flip:y" o:connectortype="straight"/>
            <v:shape id="_x0000_s1054" type="#_x0000_t32" style="position:absolute;left:6300;top:3996;width:0;height:341" o:connectortype="straight"/>
            <v:shape id="_x0000_s1055" type="#_x0000_t32" style="position:absolute;left:6300;top:3996;width:0;height:341" o:connectortype="straight"/>
            <v:shape id="_x0000_s1056" type="#_x0000_t32" style="position:absolute;left:6300;top:3996;width:0;height:341" o:connectortype="straight"/>
            <v:shape id="_x0000_s1057" type="#_x0000_t32" style="position:absolute;left:10609;top:3476;width:1;height:406" o:connectortype="straight"/>
            <v:shape id="_x0000_s1058" type="#_x0000_t32" style="position:absolute;left:8245;top:4436;width:1;height:440;flip:y" o:connectortype="straight"/>
            <v:shape id="_x0000_s1060" type="#_x0000_t32" style="position:absolute;left:10610;top:4493;width:1;height:383;flip:y" o:connectortype="straight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41" type="#_x0000_t91" style="position:absolute;left:6057;top:1809;width:680;height:1677;rotation:90;flip:x" adj="15342,3283" fillcolor="white [3201]" strokecolor="#f272ae [1941]" strokeweight="1pt">
              <v:fill color2="#f6a1c9 [1301]" focusposition="1" focussize="" focus="100%" type="gradient"/>
              <v:shadow on="t" type="perspective" color="#740a3c [1605]" opacity=".5" offset="1pt" offset2="-3pt"/>
            </v:shape>
            <v:shape id="_x0000_s1039" type="#_x0000_t91" style="position:absolute;left:9739;top:1738;width:678;height:1818;rotation:90" fillcolor="white [3201]" strokecolor="#f272ae [1941]" strokeweight="1pt">
              <v:fill color2="#f6a1c9 [1301]" focusposition="1" focussize="" focus="100%" type="gradient"/>
              <v:shadow on="t" type="perspective" color="#740a3c [1605]" opacity=".5" offset="1pt" offset2="-3pt"/>
            </v:shape>
            <v:shape id="_x0000_s1062" type="#_x0000_t109" style="position:absolute;left:7449;top:4876;width:1763;height:421">
              <v:textbox style="mso-next-textbox:#_x0000_s1062">
                <w:txbxContent>
                  <w:p w:rsidR="00FD5CCE" w:rsidRPr="003717F6" w:rsidRDefault="00FD5CCE" w:rsidP="00656C1A">
                    <w:pPr>
                      <w:shd w:val="clear" w:color="auto" w:fill="00FF0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>rovná sa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 1 </w:t>
                    </w:r>
                  </w:p>
                  <w:p w:rsidR="00FD5CCE" w:rsidRDefault="00FD5CCE"/>
                </w:txbxContent>
              </v:textbox>
            </v:shape>
            <v:shape id="_x0000_s1063" type="#_x0000_t109" style="position:absolute;left:9691;top:4876;width:2232;height:421">
              <v:textbox style="mso-next-textbox:#_x0000_s1063">
                <w:txbxContent>
                  <w:p w:rsidR="00FD5CCE" w:rsidRPr="003717F6" w:rsidRDefault="00FD5CCE" w:rsidP="00656C1A">
                    <w:pPr>
                      <w:shd w:val="clear" w:color="auto" w:fill="00FF0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>väč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ší ako 1 </w:t>
                    </w: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(1 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>celok</w:t>
                    </w:r>
                    <w:r>
                      <w:rPr>
                        <w:rFonts w:ascii="Comic Sans MS" w:hAnsi="Comic Sans MS"/>
                        <w:sz w:val="48"/>
                        <w:szCs w:val="48"/>
                      </w:rPr>
                      <w:t>)</w:t>
                    </w:r>
                  </w:p>
                  <w:p w:rsidR="00FD5CCE" w:rsidRDefault="00FD5CCE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2" type="#_x0000_t67" style="position:absolute;left:7849;top:2580;width:685;height:555" fillcolor="white [3201]" strokecolor="#f272ae [1941]" strokeweight="1pt">
              <v:fill color2="#f6a1c9 [1301]" focusposition="1" focussize="" focus="100%" type="gradient"/>
              <v:shadow on="t" type="perspective" color="#740a3c [1605]" opacity=".5" offset="1pt" offset2="-3pt"/>
              <v:textbox style="layout-flow:vertical-ideographic"/>
            </v:shape>
            <v:shape id="_x0000_s1034" type="#_x0000_t109" style="position:absolute;left:4916;top:3882;width:2068;height:611">
              <v:textbox style="mso-next-textbox:#_x0000_s1034">
                <w:txbxContent>
                  <w:p w:rsidR="003B7F0B" w:rsidRPr="003717F6" w:rsidRDefault="00053C15" w:rsidP="00656C1A">
                    <w:pPr>
                      <w:shd w:val="clear" w:color="auto" w:fill="FFC000"/>
                      <w:rPr>
                        <w:sz w:val="48"/>
                        <w:szCs w:val="48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mbria Math"/>
                                <w:sz w:val="48"/>
                                <w:szCs w:val="48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48"/>
                                <w:szCs w:val="48"/>
                              </w:rPr>
                              <m:t>10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2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48"/>
                                <w:szCs w:val="48"/>
                              </w:rPr>
                              <m:t>6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;…</m:t>
                        </m:r>
                      </m:oMath>
                    </m:oMathPara>
                  </w:p>
                  <w:p w:rsidR="003B7F0B" w:rsidRDefault="003B7F0B"/>
                </w:txbxContent>
              </v:textbox>
            </v:shape>
            <v:shape id="_x0000_s1047" type="#_x0000_t32" style="position:absolute;left:5949;top:3476;width:1;height:406" o:connectortype="straight"/>
            <v:shape id="_x0000_s1048" type="#_x0000_t32" style="position:absolute;left:5949;top:4493;width:1;height:492;flip:x" o:connectortype="straight"/>
            <v:shape id="_x0000_s1045" type="#_x0000_t109" style="position:absolute;left:4916;top:4876;width:2369;height:421">
              <v:textbox style="mso-next-textbox:#_x0000_s1045">
                <w:txbxContent>
                  <w:p w:rsidR="003B7F0B" w:rsidRPr="003717F6" w:rsidRDefault="003717F6" w:rsidP="00656C1A">
                    <w:pPr>
                      <w:shd w:val="clear" w:color="auto" w:fill="00FF00"/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>m</w:t>
                    </w:r>
                    <w:r w:rsidR="003B7F0B"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enší ako 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1 </w:t>
                    </w:r>
                    <w:r w:rsidR="00FD5CCE">
                      <w:rPr>
                        <w:rFonts w:ascii="Comic Sans MS" w:hAnsi="Comic Sans MS"/>
                        <w:sz w:val="48"/>
                        <w:szCs w:val="48"/>
                      </w:rPr>
                      <w:t xml:space="preserve">(1 </w:t>
                    </w:r>
                    <w:r w:rsidRPr="003717F6">
                      <w:rPr>
                        <w:rFonts w:ascii="Comic Sans MS" w:hAnsi="Comic Sans MS"/>
                        <w:sz w:val="48"/>
                        <w:szCs w:val="48"/>
                      </w:rPr>
                      <w:t>celok</w:t>
                    </w:r>
                    <w:r w:rsidR="00FD5CCE">
                      <w:rPr>
                        <w:rFonts w:ascii="Comic Sans MS" w:hAnsi="Comic Sans MS"/>
                        <w:sz w:val="48"/>
                        <w:szCs w:val="48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025AB">
        <w:t xml:space="preserve">                   </w:t>
      </w:r>
    </w:p>
    <w:sectPr w:rsidR="00563BD0" w:rsidSect="007025A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25AB"/>
    <w:rsid w:val="00053C15"/>
    <w:rsid w:val="000727A4"/>
    <w:rsid w:val="000B777C"/>
    <w:rsid w:val="001B59F4"/>
    <w:rsid w:val="002217A8"/>
    <w:rsid w:val="002D5FF6"/>
    <w:rsid w:val="003717F6"/>
    <w:rsid w:val="003B7F0B"/>
    <w:rsid w:val="00447D9C"/>
    <w:rsid w:val="004A38C8"/>
    <w:rsid w:val="00563BD0"/>
    <w:rsid w:val="006241FD"/>
    <w:rsid w:val="00656C1A"/>
    <w:rsid w:val="007025AB"/>
    <w:rsid w:val="00714D9C"/>
    <w:rsid w:val="007313C8"/>
    <w:rsid w:val="00773A95"/>
    <w:rsid w:val="007B2F7B"/>
    <w:rsid w:val="00850EC5"/>
    <w:rsid w:val="00967DBF"/>
    <w:rsid w:val="00A10121"/>
    <w:rsid w:val="00A66FC9"/>
    <w:rsid w:val="00B10ADF"/>
    <w:rsid w:val="00B73319"/>
    <w:rsid w:val="00C00A70"/>
    <w:rsid w:val="00FD5CCE"/>
    <w:rsid w:val="00FE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60"/>
        <o:r id="V:Rule11" type="connector" idref="#_x0000_s1056"/>
        <o:r id="V:Rule12" type="connector" idref="#_x0000_s1057"/>
        <o:r id="V:Rule13" type="connector" idref="#_x0000_s1047">
          <o:proxy end="" idref="#_x0000_s1034" connectloc="0"/>
        </o:r>
        <o:r id="V:Rule14" type="connector" idref="#_x0000_s1054"/>
        <o:r id="V:Rule15" type="connector" idref="#_x0000_s1055"/>
        <o:r id="V:Rule16" type="connector" idref="#_x0000_s1058"/>
        <o:r id="V:Rule17" type="connector" idref="#_x0000_s1048">
          <o:proxy start="" idref="#_x0000_s1034" connectloc="2"/>
        </o:r>
        <o:r id="V:Rule18" type="connector" idref="#_x0000_s1053">
          <o:proxy end="" idref="#_x0000_s103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1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7F0B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563B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B44A-9FDB-4688-BC91-365C8B3E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Raždíková</dc:creator>
  <cp:lastModifiedBy>Elena Raždíková</cp:lastModifiedBy>
  <cp:revision>3</cp:revision>
  <dcterms:created xsi:type="dcterms:W3CDTF">2012-02-26T04:19:00Z</dcterms:created>
  <dcterms:modified xsi:type="dcterms:W3CDTF">2012-02-26T04:25:00Z</dcterms:modified>
</cp:coreProperties>
</file>